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934C0" w14:textId="77777777" w:rsidR="00123D96" w:rsidRDefault="00000000">
      <w:pPr>
        <w:jc w:val="center"/>
        <w:rPr>
          <w:b/>
          <w:bCs/>
        </w:rPr>
      </w:pPr>
      <w:r>
        <w:rPr>
          <w:b/>
          <w:bCs/>
          <w:color w:val="2F5496"/>
          <w:sz w:val="32"/>
          <w:szCs w:val="32"/>
        </w:rPr>
        <w:t>SOLIDARNOST NE IDE NA ODMOR: LIDL I CRVENI KRST SRBIJE U LETNJOJ KAMPANJI „MOJ SI TIP“</w:t>
      </w:r>
    </w:p>
    <w:p w14:paraId="0C1934C1" w14:textId="24C2E85D" w:rsidR="00123D96" w:rsidRDefault="00000000">
      <w:pPr>
        <w:spacing w:before="240" w:after="240" w:line="278" w:lineRule="auto"/>
        <w:jc w:val="both"/>
      </w:pPr>
      <w:r>
        <w:t xml:space="preserve">Kompanija Lidl Srbija i Crveni krst Srbije pokrenuli su tradicionalnu letnju humanitarnu kampanju dobrovoljnog davanja krvi pod nazivom „Moj si tip“, sa ciljem da se kroz akcije prikupljanja krvi putem transfuziomobila na parkinzima Lidl prodavnica, ublaži letnji deficit i obezbede stabilne zalihe krvi. Pored terenskih aktivnosti koje će se sprovoditi tokom juna, jula i avgusta, Lidl ovu inicijativu i Crveni krst Srbije podržava i sveobuhvatnom donacijom vrednom više od 2,6 miliona dinara. </w:t>
      </w:r>
    </w:p>
    <w:p w14:paraId="0C1934C2" w14:textId="5C169893" w:rsidR="00123D96" w:rsidRDefault="00000000">
      <w:pPr>
        <w:spacing w:before="240" w:after="240" w:line="278" w:lineRule="auto"/>
        <w:jc w:val="both"/>
      </w:pPr>
      <w:r>
        <w:t>Poruke poput „Neko te traži, a da te nikad nije sreo.”, „Neko te čeka. Ti to još ne znaš.“, „Negde u gradu, jedan stranac je tvoj savršen par.“, koje su prethodnih dana privukle veliku pažnju na bilbordima, u gradskom prevozu prestonice i na društvenim mrežama i medijima</w:t>
      </w:r>
      <w:r w:rsidR="008D2934">
        <w:t>,</w:t>
      </w:r>
      <w:r>
        <w:t xml:space="preserve"> dobile su svoj humanitarni epilog. Iza poruka se nalazi zajednička inicijativa kompanije Lidl Srbija i Crvenog krsta Srbije pod nazivom </w:t>
      </w:r>
      <w:r>
        <w:rPr>
          <w:b/>
          <w:bCs/>
        </w:rPr>
        <w:t>„Moj si tip“</w:t>
      </w:r>
      <w:r>
        <w:t>, čiji je cilj da podseti građane na važnost dobrovoljnog davanja krvi i činjenicu da negde postoji osoba kojoj upravo njihova krvna grupa može pružiti novu šansu za život.</w:t>
      </w:r>
    </w:p>
    <w:p w14:paraId="0C1934C3" w14:textId="77777777" w:rsidR="00123D96" w:rsidRDefault="00000000">
      <w:pPr>
        <w:spacing w:before="240" w:after="240" w:line="278" w:lineRule="auto"/>
        <w:jc w:val="both"/>
        <w:rPr>
          <w:b/>
          <w:bCs/>
        </w:rPr>
      </w:pPr>
      <w:r>
        <w:t xml:space="preserve">„Prošlogodišnja kampanja 'Moj si tip' pokazala nam je koliko su građani spremni da pomognu kada ih podsetimo da nekome mogu biti upravo ono što mu je potrebno. Ove godine želeli smo da tu poruku učinimo još ličnijom i to odmah nakon Svetskog dana dobrovoljnih davalaca krvi, koji smo obeležili juče. Iza svakog broja i svake statistike nalazi se konkretna osoba koja čeka pomoć. Zato pozivamo građane da nam se pridruže na parkinzima naših prodavnica ovog leta i postanu nečiji savršen par“, poručuje </w:t>
      </w:r>
      <w:r>
        <w:rPr>
          <w:b/>
          <w:bCs/>
        </w:rPr>
        <w:t>Marija Kojčić, rukovodilac Korporativnih komunikacija</w:t>
      </w:r>
      <w:r>
        <w:t xml:space="preserve"> </w:t>
      </w:r>
      <w:r>
        <w:rPr>
          <w:b/>
          <w:bCs/>
        </w:rPr>
        <w:t>kompanije Lidl Srbija.</w:t>
      </w:r>
    </w:p>
    <w:p w14:paraId="0C1934C4" w14:textId="646FB506" w:rsidR="00123D96" w:rsidRDefault="00000000">
      <w:pPr>
        <w:pStyle w:val="Heading3"/>
        <w:keepNext w:val="0"/>
        <w:keepLines w:val="0"/>
        <w:spacing w:line="278" w:lineRule="auto"/>
        <w:jc w:val="both"/>
        <w:rPr>
          <w:b w:val="0"/>
          <w:bCs w:val="0"/>
          <w:sz w:val="22"/>
          <w:szCs w:val="22"/>
        </w:rPr>
      </w:pPr>
      <w:bookmarkStart w:id="0" w:name="_7ginmhaasied" w:colFirst="0" w:colLast="0"/>
      <w:bookmarkEnd w:id="0"/>
      <w:r>
        <w:rPr>
          <w:b w:val="0"/>
          <w:bCs w:val="0"/>
          <w:sz w:val="22"/>
          <w:szCs w:val="22"/>
        </w:rPr>
        <w:t xml:space="preserve">Kako izgleda ova dirljiva potraga za „idealnim tipom“ i kako običan ljudski gest postaje nečiji spas, možete pogledati u zvaničnom video spotu kampanje </w:t>
      </w:r>
      <w:r w:rsidRPr="00865B07">
        <w:rPr>
          <w:b w:val="0"/>
          <w:bCs w:val="0"/>
          <w:sz w:val="22"/>
          <w:szCs w:val="22"/>
        </w:rPr>
        <w:t>na sledećem</w:t>
      </w:r>
      <w:r>
        <w:rPr>
          <w:sz w:val="22"/>
          <w:szCs w:val="22"/>
        </w:rPr>
        <w:t xml:space="preserve"> </w:t>
      </w:r>
      <w:hyperlink r:id="rId7" w:history="1">
        <w:r w:rsidRPr="00FA3377">
          <w:rPr>
            <w:rStyle w:val="Hyperlink"/>
            <w:sz w:val="22"/>
            <w:szCs w:val="22"/>
          </w:rPr>
          <w:t>linku</w:t>
        </w:r>
      </w:hyperlink>
      <w:r>
        <w:rPr>
          <w:b w:val="0"/>
          <w:bCs w:val="0"/>
          <w:sz w:val="22"/>
          <w:szCs w:val="22"/>
        </w:rPr>
        <w:t>.</w:t>
      </w:r>
    </w:p>
    <w:p w14:paraId="0C1934C5" w14:textId="77777777" w:rsidR="00123D96" w:rsidRDefault="00000000">
      <w:pPr>
        <w:pStyle w:val="Heading3"/>
        <w:keepNext w:val="0"/>
        <w:keepLines w:val="0"/>
        <w:spacing w:line="278" w:lineRule="auto"/>
        <w:jc w:val="both"/>
        <w:rPr>
          <w:sz w:val="22"/>
          <w:szCs w:val="22"/>
        </w:rPr>
      </w:pPr>
      <w:bookmarkStart w:id="1" w:name="_zefnmw9ja2em" w:colFirst="0" w:colLast="0"/>
      <w:bookmarkEnd w:id="1"/>
      <w:r>
        <w:rPr>
          <w:sz w:val="22"/>
          <w:szCs w:val="22"/>
        </w:rPr>
        <w:t>Letnji deficit i neprocenjiva vrednost svake jedinice krvi</w:t>
      </w:r>
    </w:p>
    <w:p w14:paraId="0C1934C6" w14:textId="77777777" w:rsidR="00123D96" w:rsidRDefault="00000000">
      <w:pPr>
        <w:spacing w:before="240" w:after="240" w:line="278" w:lineRule="auto"/>
        <w:jc w:val="both"/>
      </w:pPr>
      <w:r>
        <w:t>Postoje trenuci kada nekoliko minuta nečijeg vremena pravi razliku između neizvesnosti i oporavka. Upravo zato, dobrovoljno davanje krvi postaje jedan od najvažnijih činova solidarnosti, naročito u mesecima pred nama. Zbog godišnjih odmora i visokih temperatura broj davalaca drastično opada, dok potrebe bolnica ostaju iste.</w:t>
      </w:r>
    </w:p>
    <w:p w14:paraId="0C1934C7" w14:textId="77777777" w:rsidR="00123D96" w:rsidRDefault="00000000">
      <w:pPr>
        <w:spacing w:before="240" w:after="240" w:line="278" w:lineRule="auto"/>
        <w:jc w:val="both"/>
      </w:pPr>
      <w:r>
        <w:t>Prema podacima Instituta za transfuziju krvi Srbije, na nivou cele zemlje potrebno je prikupiti oko 1.000 jedinica dnevno kako bi zalihe bile stabilne, dok su tokom letnjih meseci rezerve često dovoljne za svega jedan dan.</w:t>
      </w:r>
    </w:p>
    <w:p w14:paraId="0C1934C8" w14:textId="77777777" w:rsidR="00123D96" w:rsidRDefault="00000000">
      <w:pPr>
        <w:spacing w:before="240" w:after="240" w:line="278" w:lineRule="auto"/>
        <w:ind w:right="600"/>
        <w:jc w:val="both"/>
      </w:pPr>
      <w:r>
        <w:t xml:space="preserve">„Leto je period kada su nam humanost i kontinuitet najpotrebniji, jer komponente krvi poput trombocita imaju kratak vek trajanja i ne mogu da čekaju da se odmori završe. Zato je podrška </w:t>
      </w:r>
      <w:r>
        <w:lastRenderedPageBreak/>
        <w:t>kompanije Lidl Srbija od neprocenjivog značaja. Pored akcija na terenu, njihova sveobuhvatna donacija nam pomaže da motivišemo mlade, osvežimo davaoce na visokim temperaturama i nagradimo one najhumanije. Zato vas pozivamo da ovog leta budete nečiji oslonac. Dođite, dajte krv i pokažite da solidarnost ne odlazi na godišnji odmor“, izjavio je</w:t>
      </w:r>
      <w:r>
        <w:rPr>
          <w:b/>
          <w:bCs/>
        </w:rPr>
        <w:t xml:space="preserve"> Ljubomir Miladinović, generalni sekretar Crvenog krsta Srbije</w:t>
      </w:r>
      <w:r>
        <w:t>.</w:t>
      </w:r>
    </w:p>
    <w:p w14:paraId="0C1934C9" w14:textId="77777777" w:rsidR="00123D96" w:rsidRDefault="00000000">
      <w:pPr>
        <w:spacing w:before="240" w:after="240" w:line="278" w:lineRule="auto"/>
        <w:jc w:val="both"/>
        <w:rPr>
          <w:b/>
          <w:bCs/>
        </w:rPr>
      </w:pPr>
      <w:r>
        <w:rPr>
          <w:b/>
          <w:bCs/>
        </w:rPr>
        <w:t>Podrška je važna</w:t>
      </w:r>
    </w:p>
    <w:p w14:paraId="0C1934CA" w14:textId="77777777" w:rsidR="00123D96" w:rsidRDefault="00000000">
      <w:pPr>
        <w:spacing w:before="240" w:after="240" w:line="278" w:lineRule="auto"/>
        <w:jc w:val="both"/>
      </w:pPr>
      <w:r>
        <w:t xml:space="preserve">Kompanija Lidl Srbija i ovoga puta, osmu godinu zaredom, kako kako kroz različite humanitarne aktivnosti, tako i kroz </w:t>
      </w:r>
      <w:r>
        <w:rPr>
          <w:b/>
          <w:bCs/>
        </w:rPr>
        <w:t>sveobuhvatnu donaciju vrednu više od 2,6 miliona dinara</w:t>
      </w:r>
      <w:r>
        <w:t xml:space="preserve"> podržava rad Crvenog krsta Srbije. Ova podrška obuhvata finansijsku donaciju od 1,5 miliona dinara za razvoj inovativnih projekata mladih davalaca okupljenih u „Klubovima 25“, obezbeđivanje više od 20.000 flašica vode za osveženje davalaca tokom letnje kampanje, kao i robne pakete za davaoce tokom Nedelje Crvenog krsta i nagrađene učenike na tradicionalnom konkursu „Krv život znači“. </w:t>
      </w:r>
    </w:p>
    <w:p w14:paraId="0C1934CB" w14:textId="77777777" w:rsidR="00123D96" w:rsidRDefault="00000000">
      <w:pPr>
        <w:pStyle w:val="Heading3"/>
        <w:keepNext w:val="0"/>
        <w:keepLines w:val="0"/>
        <w:spacing w:line="278" w:lineRule="auto"/>
        <w:jc w:val="both"/>
        <w:rPr>
          <w:sz w:val="22"/>
          <w:szCs w:val="22"/>
        </w:rPr>
      </w:pPr>
      <w:bookmarkStart w:id="2" w:name="_84s8bx85gnnf" w:colFirst="0" w:colLast="0"/>
      <w:bookmarkEnd w:id="2"/>
      <w:r>
        <w:rPr>
          <w:sz w:val="22"/>
          <w:szCs w:val="22"/>
        </w:rPr>
        <w:t>Gde možete da date krv?</w:t>
      </w:r>
    </w:p>
    <w:p w14:paraId="0C1934CC" w14:textId="77777777" w:rsidR="00123D96" w:rsidRDefault="00000000">
      <w:pPr>
        <w:spacing w:before="240" w:after="240" w:line="278" w:lineRule="auto"/>
        <w:jc w:val="both"/>
      </w:pPr>
      <w:r>
        <w:t>Građani i ovog leta imaju priliku da pokažu solidarnost i daju krv u transfuziomobilima koji će biti postavljeni na parkinzima Lidl prodavnica prema sledećem rasporedu:</w:t>
      </w:r>
    </w:p>
    <w:p w14:paraId="0C1934CD" w14:textId="77777777" w:rsidR="00123D96" w:rsidRDefault="00000000">
      <w:pPr>
        <w:numPr>
          <w:ilvl w:val="0"/>
          <w:numId w:val="1"/>
        </w:numPr>
        <w:spacing w:before="240" w:after="0" w:line="278" w:lineRule="auto"/>
      </w:pPr>
      <w:r>
        <w:rPr>
          <w:b/>
          <w:bCs/>
        </w:rPr>
        <w:t>15.6</w:t>
      </w:r>
      <w:r>
        <w:t xml:space="preserve"> - Pančevo, Miloša Obrenovića 12B, 09:00 - 13:00h</w:t>
      </w:r>
    </w:p>
    <w:p w14:paraId="0C1934CE" w14:textId="77777777" w:rsidR="00123D96" w:rsidRDefault="00000000">
      <w:pPr>
        <w:numPr>
          <w:ilvl w:val="0"/>
          <w:numId w:val="1"/>
        </w:numPr>
        <w:spacing w:after="0" w:line="278" w:lineRule="auto"/>
      </w:pPr>
      <w:r>
        <w:rPr>
          <w:b/>
          <w:bCs/>
        </w:rPr>
        <w:t>16.6</w:t>
      </w:r>
      <w:r>
        <w:t xml:space="preserve"> - Bečej, Danila Kiša 10A, 10:00 - 13:00h</w:t>
      </w:r>
    </w:p>
    <w:p w14:paraId="0C1934CF" w14:textId="77777777" w:rsidR="00123D96" w:rsidRDefault="00000000">
      <w:pPr>
        <w:numPr>
          <w:ilvl w:val="0"/>
          <w:numId w:val="1"/>
        </w:numPr>
        <w:spacing w:after="0" w:line="278" w:lineRule="auto"/>
      </w:pPr>
      <w:r>
        <w:rPr>
          <w:b/>
          <w:bCs/>
        </w:rPr>
        <w:t>29.6</w:t>
      </w:r>
      <w:r>
        <w:t xml:space="preserve"> - Vrbas, Maršala Tita 2, 09:00 - 12:00h</w:t>
      </w:r>
    </w:p>
    <w:p w14:paraId="0C1934D0" w14:textId="77777777" w:rsidR="00123D96" w:rsidRDefault="00000000">
      <w:pPr>
        <w:numPr>
          <w:ilvl w:val="0"/>
          <w:numId w:val="1"/>
        </w:numPr>
        <w:spacing w:after="0" w:line="278" w:lineRule="auto"/>
      </w:pPr>
      <w:r>
        <w:rPr>
          <w:b/>
          <w:bCs/>
        </w:rPr>
        <w:t>6.7 -</w:t>
      </w:r>
      <w:r>
        <w:t xml:space="preserve"> Pančevo, Miloša Obrenovića 12B, 09:00 - 13:00h</w:t>
      </w:r>
    </w:p>
    <w:p w14:paraId="0C1934D1" w14:textId="77777777" w:rsidR="00123D96" w:rsidRDefault="00000000">
      <w:pPr>
        <w:numPr>
          <w:ilvl w:val="0"/>
          <w:numId w:val="1"/>
        </w:numPr>
        <w:spacing w:after="0" w:line="278" w:lineRule="auto"/>
      </w:pPr>
      <w:r>
        <w:rPr>
          <w:b/>
          <w:bCs/>
        </w:rPr>
        <w:t xml:space="preserve">11.7 - </w:t>
      </w:r>
      <w:r>
        <w:t>Zrenjanin, Bulevar Veljka Vlahovića 64, 08:00 - 11:00h</w:t>
      </w:r>
    </w:p>
    <w:p w14:paraId="0C1934D2" w14:textId="77777777" w:rsidR="00123D96" w:rsidRDefault="00000000">
      <w:pPr>
        <w:numPr>
          <w:ilvl w:val="0"/>
          <w:numId w:val="1"/>
        </w:numPr>
        <w:spacing w:after="0" w:line="278" w:lineRule="auto"/>
      </w:pPr>
      <w:r>
        <w:rPr>
          <w:b/>
          <w:bCs/>
        </w:rPr>
        <w:t>15.7 -</w:t>
      </w:r>
      <w:r>
        <w:t xml:space="preserve"> Vrbas, Maršala Tita 2, 09:00 - 12:00h</w:t>
      </w:r>
    </w:p>
    <w:p w14:paraId="0C1934D3" w14:textId="77777777" w:rsidR="00123D96" w:rsidRDefault="00000000">
      <w:pPr>
        <w:numPr>
          <w:ilvl w:val="0"/>
          <w:numId w:val="1"/>
        </w:numPr>
        <w:spacing w:after="0" w:line="278" w:lineRule="auto"/>
      </w:pPr>
      <w:r>
        <w:rPr>
          <w:b/>
          <w:bCs/>
        </w:rPr>
        <w:t>20.7</w:t>
      </w:r>
      <w:r>
        <w:t xml:space="preserve"> - Beograd, Vojislava Ilića 143, 09:00 - 13:00h</w:t>
      </w:r>
    </w:p>
    <w:p w14:paraId="0C1934D4" w14:textId="77777777" w:rsidR="00123D96" w:rsidRDefault="00000000">
      <w:pPr>
        <w:numPr>
          <w:ilvl w:val="0"/>
          <w:numId w:val="1"/>
        </w:numPr>
        <w:spacing w:after="0" w:line="278" w:lineRule="auto"/>
      </w:pPr>
      <w:r>
        <w:rPr>
          <w:b/>
          <w:bCs/>
        </w:rPr>
        <w:t>3.8</w:t>
      </w:r>
      <w:r>
        <w:t xml:space="preserve"> - Beograd, Save Maškovića 4, 09:00 - 13:00h</w:t>
      </w:r>
    </w:p>
    <w:p w14:paraId="0C1934D5" w14:textId="77777777" w:rsidR="00123D96" w:rsidRDefault="00000000">
      <w:pPr>
        <w:numPr>
          <w:ilvl w:val="0"/>
          <w:numId w:val="1"/>
        </w:numPr>
        <w:spacing w:after="0" w:line="278" w:lineRule="auto"/>
      </w:pPr>
      <w:r>
        <w:rPr>
          <w:b/>
          <w:bCs/>
        </w:rPr>
        <w:t xml:space="preserve">19.8 - </w:t>
      </w:r>
      <w:r>
        <w:t xml:space="preserve"> Kikinda, Svetosavska 44, 8:30 - 13:00h</w:t>
      </w:r>
    </w:p>
    <w:p w14:paraId="0C1934D6" w14:textId="77777777" w:rsidR="00123D96" w:rsidRDefault="00000000">
      <w:pPr>
        <w:numPr>
          <w:ilvl w:val="0"/>
          <w:numId w:val="1"/>
        </w:numPr>
        <w:spacing w:after="240" w:line="278" w:lineRule="auto"/>
      </w:pPr>
      <w:r>
        <w:rPr>
          <w:b/>
          <w:bCs/>
        </w:rPr>
        <w:t xml:space="preserve">25.8 - </w:t>
      </w:r>
      <w:r>
        <w:t>Vrbas, Maršala Tita 2, 09:00 - 12:00h</w:t>
      </w:r>
    </w:p>
    <w:p w14:paraId="0C1934D7" w14:textId="77777777" w:rsidR="00123D96" w:rsidRDefault="00000000">
      <w:pPr>
        <w:spacing w:before="240" w:after="240" w:line="278" w:lineRule="auto"/>
        <w:jc w:val="both"/>
      </w:pPr>
      <w:r>
        <w:t xml:space="preserve">Dodatne, ažurirane lokacije i više informacija u svakom trenutku možete da pronađete </w:t>
      </w:r>
      <w:hyperlink r:id="rId8">
        <w:r>
          <w:rPr>
            <w:b/>
            <w:bCs/>
            <w:color w:val="1155CC"/>
            <w:u w:val="single"/>
          </w:rPr>
          <w:t>na sajtu kompanije Lidl Srbija</w:t>
        </w:r>
      </w:hyperlink>
      <w:r>
        <w:t xml:space="preserve">. </w:t>
      </w:r>
    </w:p>
    <w:p w14:paraId="0C1934D8" w14:textId="77777777" w:rsidR="00123D96" w:rsidRDefault="00000000">
      <w:pPr>
        <w:spacing w:before="240" w:after="240" w:line="278" w:lineRule="auto"/>
        <w:jc w:val="both"/>
      </w:pPr>
      <w:r>
        <w:t>Dobrovoljni davalac krvi može biti svaka zdrava osoba od 18 do 65 godina, uz obavljen lekarski pregled na samom mestu davanja.</w:t>
      </w:r>
    </w:p>
    <w:p w14:paraId="0C1934D9" w14:textId="77777777" w:rsidR="00123D96" w:rsidRDefault="00000000">
      <w:pPr>
        <w:spacing w:before="240" w:after="240" w:line="278" w:lineRule="auto"/>
        <w:jc w:val="both"/>
      </w:pPr>
      <w:r>
        <w:t>Jer negde postoji neko ko čeka. Možda baš vas.</w:t>
      </w:r>
    </w:p>
    <w:p w14:paraId="0C1934DA" w14:textId="77777777" w:rsidR="00123D96" w:rsidRDefault="00000000">
      <w:pPr>
        <w:spacing w:before="240" w:after="240" w:line="278" w:lineRule="auto"/>
        <w:jc w:val="both"/>
      </w:pPr>
      <w:r>
        <w:rPr>
          <w:b/>
          <w:bCs/>
          <w:color w:val="44546A"/>
        </w:rPr>
        <w:t>O Lidlu</w:t>
      </w:r>
      <w:r>
        <w:rPr>
          <w:b/>
          <w:bCs/>
          <w:color w:val="44546A"/>
        </w:rPr>
        <w:tab/>
      </w:r>
    </w:p>
    <w:p w14:paraId="0C1934DB" w14:textId="77777777" w:rsidR="00123D96" w:rsidRDefault="00000000">
      <w:pPr>
        <w:spacing w:before="120" w:line="240" w:lineRule="auto"/>
        <w:jc w:val="both"/>
      </w:pPr>
      <w:r>
        <w:lastRenderedPageBreak/>
        <w:t>Kompanija Lidl, kao deo nemačke Švarc grupe (Schwarz Gruppe), jedan je od vodećih prehrambenih trgovinskih lanaca u Nemačkoj i Evropi. Sa oko 12.900 prodavnica i više od 230 distributivnih i logističkih centara u 31 zemlji, broji ukupno više od 395.000 zaposlenih širom sveta. Jednostavnost i usmerenost na procese određuju svakodnevne aktivnosti u prodavnicama, regionalnim distributivnim centrima i nacionalnoj centrali Lidla. Istovremeno, Lidl kroz svoje aktivnosti preuzima odgovornost za ljude, društvo i planetu. Za Lidl, održivost znači svaki dan iznova ispunjavati svoje obećanje o kvalitetu. Učinak, poštovanje, poverenje, čvrsto na zemlji i pripadnost Lidlove su korporativne vrednosti koje su srce korporativne kulture i oblikuju svakodnevno poslovanje čineći osnovu uspeha.  Kompanija Lidl je u 2025. fiskalnoj godini ostvarila prodaju od 140,2 milijarde evra, vrednujući najbolji odnos cene i kvaliteta za svoje potrošače, dok su ostale kompanije u sastavu Švarc grupe zabeležile ukupni prihod od 185,6 milijardi evra u istom periodu.</w:t>
      </w:r>
    </w:p>
    <w:p w14:paraId="0C1934DC" w14:textId="77777777" w:rsidR="00123D96" w:rsidRDefault="00000000">
      <w:pPr>
        <w:spacing w:before="120" w:line="240" w:lineRule="auto"/>
        <w:jc w:val="both"/>
      </w:pPr>
      <w:r>
        <w:t xml:space="preserve">Lidl je u Srbiji svoje prve prodavnice otvorio u oktobru 2018. godine i trenutno ima 86 prodavnica u 50 gradova širom zemlje. Ima dugoročne planove sa ciljem da potrošačima širom Srbije ponudi jedinstveno iskustvo kupovine i najbolji odnos cene i kvaliteta, po čemu je prepoznat u svetu. Na osnovu sertifikovanja od strane Top Employers Institute za najboljeg poslodavca, Lidl je nosilac sertifikata „Top Employer Serbia“ šestu godinu zaredom i „Top Employer Europe” devetu godinu zaredom. </w:t>
      </w:r>
    </w:p>
    <w:p w14:paraId="0C1934DD" w14:textId="77777777" w:rsidR="00123D96" w:rsidRDefault="00123D96">
      <w:pPr>
        <w:spacing w:before="120" w:line="240" w:lineRule="auto"/>
        <w:jc w:val="both"/>
        <w:rPr>
          <w:b/>
          <w:bCs/>
        </w:rPr>
      </w:pPr>
    </w:p>
    <w:p w14:paraId="0C1934DE" w14:textId="77777777" w:rsidR="00123D96" w:rsidRDefault="00000000">
      <w:pPr>
        <w:spacing w:before="120" w:line="240" w:lineRule="auto"/>
        <w:jc w:val="both"/>
        <w:rPr>
          <w:b/>
          <w:bCs/>
        </w:rPr>
      </w:pPr>
      <w:r>
        <w:rPr>
          <w:b/>
          <w:bCs/>
        </w:rPr>
        <w:t>Kontakt za medije:</w:t>
      </w:r>
    </w:p>
    <w:p w14:paraId="0C1934DF" w14:textId="77777777" w:rsidR="00123D96" w:rsidRDefault="00000000">
      <w:pPr>
        <w:spacing w:before="120" w:line="240" w:lineRule="auto"/>
      </w:pPr>
      <w:r>
        <w:t xml:space="preserve">Tamara Ivankovic, Represent Communications, Email: </w:t>
      </w:r>
      <w:hyperlink r:id="rId9">
        <w:r>
          <w:rPr>
            <w:color w:val="0563C1"/>
            <w:u w:val="single"/>
          </w:rPr>
          <w:t>tamara.ivankovic@represent.rs</w:t>
        </w:r>
      </w:hyperlink>
      <w:r>
        <w:t>; Mob: +381 63 384 047</w:t>
      </w:r>
      <w:r>
        <w:br/>
        <w:t xml:space="preserve">Đorđe Odavić, Represent Communications, Email: </w:t>
      </w:r>
      <w:hyperlink r:id="rId10">
        <w:r>
          <w:rPr>
            <w:color w:val="0563C1"/>
            <w:u w:val="single"/>
          </w:rPr>
          <w:t>djordje.odavic@represent.rs</w:t>
        </w:r>
      </w:hyperlink>
      <w:r>
        <w:t>; Mob: +381 62 154 21 58</w:t>
      </w:r>
      <w:r>
        <w:br/>
        <w:t xml:space="preserve">Tijana Đorđević, Represent Communications, Email: </w:t>
      </w:r>
      <w:hyperlink r:id="rId11">
        <w:r>
          <w:rPr>
            <w:color w:val="0563C1"/>
            <w:u w:val="single"/>
          </w:rPr>
          <w:t>tijana.djordjevic@represent.rs</w:t>
        </w:r>
      </w:hyperlink>
      <w:r>
        <w:t>; Mob: +381 64 94 88 833</w:t>
      </w:r>
      <w:r>
        <w:br/>
        <w:t xml:space="preserve">Jasmina Stakić, Represent Communications, Email: </w:t>
      </w:r>
      <w:hyperlink r:id="rId12">
        <w:r>
          <w:rPr>
            <w:color w:val="0563C1"/>
            <w:u w:val="single"/>
          </w:rPr>
          <w:t>jasmina.stakic@represent.rs</w:t>
        </w:r>
      </w:hyperlink>
      <w:r>
        <w:t>; Mob: +381 69 2980 839</w:t>
      </w:r>
    </w:p>
    <w:p w14:paraId="0C1934E0" w14:textId="77777777" w:rsidR="00123D96" w:rsidRDefault="00000000">
      <w:pPr>
        <w:spacing w:before="120" w:line="240" w:lineRule="auto"/>
        <w:jc w:val="both"/>
      </w:pPr>
      <w:hyperlink r:id="rId13">
        <w:r>
          <w:rPr>
            <w:color w:val="0563C1"/>
            <w:u w:val="single"/>
          </w:rPr>
          <w:t>press@lidl.rs</w:t>
        </w:r>
      </w:hyperlink>
    </w:p>
    <w:p w14:paraId="0C1934E1" w14:textId="77777777" w:rsidR="00123D96" w:rsidRDefault="00000000">
      <w:pPr>
        <w:spacing w:before="120" w:line="240" w:lineRule="auto"/>
        <w:jc w:val="both"/>
      </w:pPr>
      <w:hyperlink r:id="rId14">
        <w:r>
          <w:rPr>
            <w:color w:val="0563C1"/>
            <w:u w:val="single"/>
          </w:rPr>
          <w:t>www.lidl.rs</w:t>
        </w:r>
      </w:hyperlink>
    </w:p>
    <w:p w14:paraId="0C1934E2" w14:textId="77777777" w:rsidR="00123D96" w:rsidRDefault="00000000">
      <w:pPr>
        <w:spacing w:before="120" w:line="240" w:lineRule="auto"/>
        <w:jc w:val="both"/>
      </w:pPr>
      <w:hyperlink r:id="rId15">
        <w:r>
          <w:rPr>
            <w:color w:val="0563C1"/>
            <w:u w:val="single"/>
          </w:rPr>
          <w:t>Media centar LINK</w:t>
        </w:r>
      </w:hyperlink>
    </w:p>
    <w:p w14:paraId="0C1934E3" w14:textId="77777777" w:rsidR="00123D96" w:rsidRDefault="00000000">
      <w:pPr>
        <w:spacing w:before="120" w:line="240" w:lineRule="auto"/>
        <w:jc w:val="both"/>
        <w:rPr>
          <w:color w:val="000000"/>
        </w:rPr>
      </w:pPr>
      <w:hyperlink r:id="rId16">
        <w:r>
          <w:rPr>
            <w:color w:val="0563C1"/>
            <w:u w:val="single"/>
          </w:rPr>
          <w:t>Instagram Lidl Srbija</w:t>
        </w:r>
      </w:hyperlink>
    </w:p>
    <w:sectPr w:rsidR="00123D96">
      <w:headerReference w:type="even" r:id="rId17"/>
      <w:headerReference w:type="default" r:id="rId18"/>
      <w:footerReference w:type="even" r:id="rId19"/>
      <w:footerReference w:type="default" r:id="rId20"/>
      <w:headerReference w:type="first" r:id="rId21"/>
      <w:footerReference w:type="first" r:id="rId22"/>
      <w:pgSz w:w="11906" w:h="16838"/>
      <w:pgMar w:top="3119" w:right="1418" w:bottom="1701" w:left="1418" w:header="90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BAF9F1" w14:textId="77777777" w:rsidR="00CC47BD" w:rsidRDefault="00CC47BD">
      <w:pPr>
        <w:spacing w:after="0" w:line="240" w:lineRule="auto"/>
      </w:pPr>
      <w:r>
        <w:separator/>
      </w:r>
    </w:p>
  </w:endnote>
  <w:endnote w:type="continuationSeparator" w:id="0">
    <w:p w14:paraId="4E39D023" w14:textId="77777777" w:rsidR="00CC47BD" w:rsidRDefault="00CC47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4119B2D-2883-4C8B-9B2B-6FCCE806C1E7}"/>
    <w:embedBold r:id="rId2" w:fontKey="{DA1F0C7C-9CCC-4B4C-B75C-D9FBD5314BA8}"/>
  </w:font>
  <w:font w:name="Georgia">
    <w:panose1 w:val="02040502050405020303"/>
    <w:charset w:val="00"/>
    <w:family w:val="auto"/>
    <w:pitch w:val="default"/>
    <w:embedItalic r:id="rId3" w:fontKey="{4DDBDBD1-7DBF-4606-A1EA-78FB8D7039CA}"/>
  </w:font>
  <w:font w:name="Cambria">
    <w:panose1 w:val="02040503050406030204"/>
    <w:charset w:val="00"/>
    <w:family w:val="roman"/>
    <w:pitch w:val="variable"/>
    <w:sig w:usb0="E00006FF" w:usb1="420024FF" w:usb2="02000000" w:usb3="00000000" w:csb0="0000019F" w:csb1="00000000"/>
    <w:embedRegular r:id="rId4" w:fontKey="{58CB5481-1264-4E20-8EDF-FF824E96E3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934E7" w14:textId="77777777" w:rsidR="00123D96" w:rsidRDefault="00123D96">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934E8" w14:textId="6D74EFD4" w:rsidR="00123D96"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FA3377">
      <w:rPr>
        <w:b/>
        <w:bCs/>
        <w:noProof/>
        <w:color w:val="808080"/>
        <w:sz w:val="16"/>
        <w:szCs w:val="16"/>
      </w:rPr>
      <w:t>2</w:t>
    </w:r>
    <w:r>
      <w:rPr>
        <w:b/>
        <w:bCs/>
        <w:color w:val="808080"/>
        <w:sz w:val="16"/>
        <w:szCs w:val="16"/>
      </w:rPr>
      <w:fldChar w:fldCharType="end"/>
    </w:r>
    <w:r>
      <w:rPr>
        <w:color w:val="808080"/>
        <w:sz w:val="16"/>
        <w:szCs w:val="16"/>
      </w:rPr>
      <w:t xml:space="preserve"> </w:t>
    </w:r>
    <w:r>
      <w:rPr>
        <w:color w:val="808080"/>
        <w:sz w:val="16"/>
        <w:szCs w:val="16"/>
      </w:rPr>
      <w:t xml:space="preserve">|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FA3377">
      <w:rPr>
        <w:b/>
        <w:bCs/>
        <w:noProof/>
        <w:color w:val="808080"/>
        <w:sz w:val="16"/>
        <w:szCs w:val="16"/>
      </w:rPr>
      <w:t>3</w:t>
    </w:r>
    <w:r>
      <w:rPr>
        <w:b/>
        <w:bCs/>
        <w:color w:val="808080"/>
        <w:sz w:val="16"/>
        <w:szCs w:val="16"/>
      </w:rPr>
      <w:fldChar w:fldCharType="end"/>
    </w:r>
    <w:r>
      <w:rPr>
        <w:color w:val="000000"/>
      </w:rPr>
      <w:t xml:space="preserve"> </w:t>
    </w:r>
    <w:r>
      <w:rPr>
        <w:noProof/>
      </w:rPr>
      <mc:AlternateContent>
        <mc:Choice Requires="wps">
          <w:drawing>
            <wp:anchor distT="0" distB="0" distL="114300" distR="114300" simplePos="0" relativeHeight="251665408" behindDoc="0" locked="0" layoutInCell="1" hidden="0" allowOverlap="1" wp14:anchorId="0C1934F1" wp14:editId="0C1934F2">
              <wp:simplePos x="0" y="0"/>
              <wp:positionH relativeFrom="column">
                <wp:posOffset>-19044</wp:posOffset>
              </wp:positionH>
              <wp:positionV relativeFrom="paragraph">
                <wp:posOffset>9799320</wp:posOffset>
              </wp:positionV>
              <wp:extent cx="5801362" cy="504828"/>
              <wp:effectExtent l="0" t="0" r="0" b="0"/>
              <wp:wrapNone/>
              <wp:docPr id="3" name="Rectangle 3"/>
              <wp:cNvGraphicFramePr/>
              <a:graphic xmlns:a="http://schemas.openxmlformats.org/drawingml/2006/main">
                <a:graphicData uri="http://schemas.microsoft.com/office/word/2010/wordprocessingShape">
                  <wps:wsp>
                    <wps:cNvSpPr/>
                    <wps:spPr>
                      <a:xfrm>
                        <a:off x="2464369" y="3546636"/>
                        <a:ext cx="5763262" cy="466728"/>
                      </a:xfrm>
                      <a:prstGeom prst="rect">
                        <a:avLst/>
                      </a:prstGeom>
                      <a:noFill/>
                      <a:ln>
                        <a:noFill/>
                      </a:ln>
                    </wps:spPr>
                    <wps:txbx>
                      <w:txbxContent>
                        <w:p w14:paraId="0C193504" w14:textId="77777777" w:rsidR="00123D96" w:rsidRDefault="00000000">
                          <w:pPr>
                            <w:spacing w:after="120" w:line="275" w:lineRule="auto"/>
                            <w:textDirection w:val="btLr"/>
                          </w:pPr>
                          <w:r>
                            <w:rPr>
                              <w:b/>
                              <w:color w:val="000000"/>
                            </w:rPr>
                            <w:t xml:space="preserve">Lidl </w:t>
                          </w:r>
                          <w:r>
                            <w:rPr>
                              <w:b/>
                              <w:color w:val="000000"/>
                            </w:rPr>
                            <w:t>Srbija · Korporativne komunikacije</w:t>
                          </w:r>
                        </w:p>
                        <w:p w14:paraId="0C193505" w14:textId="77777777" w:rsidR="00123D96" w:rsidRDefault="00000000">
                          <w:pPr>
                            <w:spacing w:line="275" w:lineRule="auto"/>
                            <w:textDirection w:val="btLr"/>
                          </w:pPr>
                          <w:r>
                            <w:rPr>
                              <w:color w:val="000000"/>
                            </w:rPr>
                            <w:t>Prva južna radna 3 · 22330 Nova Pazova · Srbija</w:t>
                          </w:r>
                        </w:p>
                        <w:p w14:paraId="0C193506" w14:textId="77777777" w:rsidR="00123D96" w:rsidRDefault="00123D96">
                          <w:pPr>
                            <w:spacing w:line="275" w:lineRule="auto"/>
                            <w:textDirection w:val="btLr"/>
                          </w:pPr>
                        </w:p>
                      </w:txbxContent>
                    </wps:txbx>
                    <wps:bodyPr spcFirstLastPara="1" wrap="square" lIns="0" tIns="0" rIns="0" bIns="0" anchor="b" anchorCtr="0">
                      <a:noAutofit/>
                    </wps:bodyPr>
                  </wps:wsp>
                </a:graphicData>
              </a:graphic>
            </wp:anchor>
          </w:drawing>
        </mc:Choice>
        <mc:Fallback>
          <w:pict>
            <v:rect w14:anchorId="0C1934F1" id="Rectangle 3" o:spid="_x0000_s1027" style="position:absolute;left:0;text-align:left;margin-left:-1.5pt;margin-top:771.6pt;width:456.8pt;height:39.75pt;z-index:25166540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" filled="f" stroked="f">
              <v:textbox inset="0,0,0,0">
                <w:txbxContent>
                  <w:p w14:paraId="0C193504" w14:textId="77777777" w:rsidR="00123D96" w:rsidRDefault="00000000">
                    <w:pPr>
                      <w:spacing w:after="120" w:line="275" w:lineRule="auto"/>
                      <w:textDirection w:val="btLr"/>
                    </w:pPr>
                    <w:r>
                      <w:rPr>
                        <w:b/>
                        <w:color w:val="000000"/>
                      </w:rPr>
                      <w:t xml:space="preserve">Lidl </w:t>
                    </w:r>
                    <w:r>
                      <w:rPr>
                        <w:b/>
                        <w:color w:val="000000"/>
                      </w:rPr>
                      <w:t>Srbija · Korporativne komunikacije</w:t>
                    </w:r>
                  </w:p>
                  <w:p w14:paraId="0C193505" w14:textId="77777777" w:rsidR="00123D96" w:rsidRDefault="00000000">
                    <w:pPr>
                      <w:spacing w:line="275" w:lineRule="auto"/>
                      <w:textDirection w:val="btLr"/>
                    </w:pPr>
                    <w:r>
                      <w:rPr>
                        <w:color w:val="000000"/>
                      </w:rPr>
                      <w:t>Prva južna radna 3 · 22330 Nova Pazova · Srbija</w:t>
                    </w:r>
                  </w:p>
                  <w:p w14:paraId="0C193506" w14:textId="77777777" w:rsidR="00123D96" w:rsidRDefault="00123D96">
                    <w:pPr>
                      <w:spacing w:line="275" w:lineRule="auto"/>
                      <w:textDirection w:val="btLr"/>
                    </w:pPr>
                  </w:p>
                </w:txbxContent>
              </v:textbox>
            </v:rect>
          </w:pict>
        </mc:Fallback>
      </mc:AlternateContent>
    </w:r>
    <w:r>
      <w:rPr>
        <w:noProof/>
      </w:rPr>
      <mc:AlternateContent>
        <mc:Choice Requires="wpg">
          <w:drawing>
            <wp:anchor distT="0" distB="0" distL="114300" distR="114300" simplePos="0" relativeHeight="251666432" behindDoc="0" locked="0" layoutInCell="1" hidden="0" allowOverlap="1" wp14:anchorId="0C1934F3" wp14:editId="0C1934F4">
              <wp:simplePos x="0" y="0"/>
              <wp:positionH relativeFrom="column">
                <wp:posOffset>-22216</wp:posOffset>
              </wp:positionH>
              <wp:positionV relativeFrom="paragraph">
                <wp:posOffset>-495292</wp:posOffset>
              </wp:positionV>
              <wp:extent cx="12700" cy="12700"/>
              <wp:effectExtent l="0" t="0" r="0" b="0"/>
              <wp:wrapNone/>
              <wp:docPr id="8" name="Straight Arrow Connector 8"/>
              <wp:cNvGraphicFramePr/>
              <a:graphic xmlns:a="http://schemas.openxmlformats.org/drawingml/2006/main">
                <a:graphicData uri="http://schemas.microsoft.com/office/word/2010/wordprocessingShape">
                  <wps:wsp>
                    <wps:cNvCnPr/>
                    <wps:spPr>
                      <a:xfrm>
                        <a:off x="2464370" y="3780000"/>
                        <a:ext cx="5763261" cy="0"/>
                      </a:xfrm>
                      <a:prstGeom prst="straightConnector1">
                        <a:avLst/>
                      </a:prstGeom>
                      <a:noFill/>
                      <a:ln w="9525" cap="flat" cmpd="sng">
                        <a:solidFill>
                          <a:srgbClr val="003F7B"/>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-22216</wp:posOffset>
              </wp:positionH>
              <wp:positionV relativeFrom="paragraph">
                <wp:posOffset>-495292</wp:posOffset>
              </wp:positionV>
              <wp:extent cx="12700" cy="12700"/>
              <wp:effectExtent b="0" l="0" r="0" t="0"/>
              <wp:wrapNone/>
              <wp:docPr id="8"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934EA" w14:textId="0B23D900" w:rsidR="00123D96"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FA3377">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FA3377">
      <w:rPr>
        <w:b/>
        <w:bCs/>
        <w:noProof/>
        <w:color w:val="808080"/>
        <w:sz w:val="16"/>
        <w:szCs w:val="16"/>
      </w:rPr>
      <w:t>2</w:t>
    </w:r>
    <w:r>
      <w:rPr>
        <w:b/>
        <w:bCs/>
        <w:color w:val="808080"/>
        <w:sz w:val="16"/>
        <w:szCs w:val="16"/>
      </w:rPr>
      <w:fldChar w:fldCharType="end"/>
    </w:r>
    <w:r>
      <w:rPr>
        <w:noProof/>
      </w:rPr>
      <mc:AlternateContent>
        <mc:Choice Requires="wpg">
          <w:drawing>
            <wp:anchor distT="0" distB="0" distL="114300" distR="114300" simplePos="0" relativeHeight="251667456" behindDoc="0" locked="0" layoutInCell="1" hidden="0" allowOverlap="1" wp14:anchorId="0C1934FD" wp14:editId="0C1934FE">
              <wp:simplePos x="0" y="0"/>
              <wp:positionH relativeFrom="column">
                <wp:posOffset>-19046</wp:posOffset>
              </wp:positionH>
              <wp:positionV relativeFrom="paragraph">
                <wp:posOffset>-495292</wp:posOffset>
              </wp:positionV>
              <wp:extent cx="1270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2223068" y="3780000"/>
                        <a:ext cx="6245864" cy="0"/>
                      </a:xfrm>
                      <a:prstGeom prst="straightConnector1">
                        <a:avLst/>
                      </a:prstGeom>
                      <a:noFill/>
                      <a:ln w="9525" cap="flat" cmpd="sng">
                        <a:solidFill>
                          <a:srgbClr val="003F7B"/>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-19046</wp:posOffset>
              </wp:positionH>
              <wp:positionV relativeFrom="paragraph">
                <wp:posOffset>-495292</wp:posOffset>
              </wp:positionV>
              <wp:extent cx="12700" cy="12700"/>
              <wp:effectExtent b="0" l="0" r="0" t="0"/>
              <wp:wrapNone/>
              <wp:docPr id="6"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mc:AlternateContent>
        <mc:Choice Requires="wps">
          <w:drawing>
            <wp:anchor distT="0" distB="0" distL="114300" distR="114300" simplePos="0" relativeHeight="251668480" behindDoc="0" locked="0" layoutInCell="1" hidden="0" allowOverlap="1" wp14:anchorId="0C1934FF" wp14:editId="0C193500">
              <wp:simplePos x="0" y="0"/>
              <wp:positionH relativeFrom="column">
                <wp:posOffset>-11428</wp:posOffset>
              </wp:positionH>
              <wp:positionV relativeFrom="paragraph">
                <wp:posOffset>9792974</wp:posOffset>
              </wp:positionV>
              <wp:extent cx="5801362" cy="601983"/>
              <wp:effectExtent l="0" t="0" r="0" b="0"/>
              <wp:wrapNone/>
              <wp:docPr id="5" name="Rectangle 5"/>
              <wp:cNvGraphicFramePr/>
              <a:graphic xmlns:a="http://schemas.openxmlformats.org/drawingml/2006/main">
                <a:graphicData uri="http://schemas.microsoft.com/office/word/2010/wordprocessingShape">
                  <wps:wsp>
                    <wps:cNvSpPr/>
                    <wps:spPr>
                      <a:xfrm>
                        <a:off x="2464369" y="3498059"/>
                        <a:ext cx="5763262" cy="563883"/>
                      </a:xfrm>
                      <a:prstGeom prst="rect">
                        <a:avLst/>
                      </a:prstGeom>
                      <a:noFill/>
                      <a:ln>
                        <a:noFill/>
                      </a:ln>
                    </wps:spPr>
                    <wps:txbx>
                      <w:txbxContent>
                        <w:p w14:paraId="0C193507" w14:textId="77777777" w:rsidR="00123D96" w:rsidRDefault="00000000">
                          <w:pPr>
                            <w:spacing w:after="120" w:line="275" w:lineRule="auto"/>
                            <w:textDirection w:val="btLr"/>
                          </w:pPr>
                          <w:r>
                            <w:rPr>
                              <w:b/>
                              <w:color w:val="000000"/>
                            </w:rPr>
                            <w:t xml:space="preserve">Lidl </w:t>
                          </w:r>
                          <w:r>
                            <w:rPr>
                              <w:b/>
                              <w:color w:val="000000"/>
                            </w:rPr>
                            <w:t>Srbija · Korporativne komunikacije</w:t>
                          </w:r>
                        </w:p>
                        <w:p w14:paraId="0C193508" w14:textId="77777777" w:rsidR="00123D96" w:rsidRDefault="00000000">
                          <w:pPr>
                            <w:spacing w:line="275" w:lineRule="auto"/>
                            <w:textDirection w:val="btLr"/>
                          </w:pPr>
                          <w:r>
                            <w:rPr>
                              <w:color w:val="000000"/>
                            </w:rPr>
                            <w:t>Prva južna radna 3 · 22330 Nova Pazova · Srbija</w:t>
                          </w:r>
                        </w:p>
                        <w:p w14:paraId="0C193509" w14:textId="77777777" w:rsidR="00123D96" w:rsidRDefault="00123D96">
                          <w:pPr>
                            <w:spacing w:line="275" w:lineRule="auto"/>
                            <w:textDirection w:val="btLr"/>
                          </w:pPr>
                        </w:p>
                      </w:txbxContent>
                    </wps:txbx>
                    <wps:bodyPr spcFirstLastPara="1" wrap="square" lIns="0" tIns="0" rIns="0" bIns="0" anchor="b" anchorCtr="0">
                      <a:noAutofit/>
                    </wps:bodyPr>
                  </wps:wsp>
                </a:graphicData>
              </a:graphic>
            </wp:anchor>
          </w:drawing>
        </mc:Choice>
        <mc:Fallback>
          <w:pict>
            <v:rect w14:anchorId="0C1934FF" id="Rectangle 5" o:spid="_x0000_s1030" style="position:absolute;left:0;text-align:left;margin-left:-.9pt;margin-top:771.1pt;width:456.8pt;height:47.4pt;z-index:251668480;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" filled="f" stroked="f">
              <v:textbox inset="0,0,0,0">
                <w:txbxContent>
                  <w:p w14:paraId="0C193507" w14:textId="77777777" w:rsidR="00123D96" w:rsidRDefault="00000000">
                    <w:pPr>
                      <w:spacing w:after="120" w:line="275" w:lineRule="auto"/>
                      <w:textDirection w:val="btLr"/>
                    </w:pPr>
                    <w:r>
                      <w:rPr>
                        <w:b/>
                        <w:color w:val="000000"/>
                      </w:rPr>
                      <w:t xml:space="preserve">Lidl </w:t>
                    </w:r>
                    <w:r>
                      <w:rPr>
                        <w:b/>
                        <w:color w:val="000000"/>
                      </w:rPr>
                      <w:t>Srbija · Korporativne komunikacije</w:t>
                    </w:r>
                  </w:p>
                  <w:p w14:paraId="0C193508" w14:textId="77777777" w:rsidR="00123D96" w:rsidRDefault="00000000">
                    <w:pPr>
                      <w:spacing w:line="275" w:lineRule="auto"/>
                      <w:textDirection w:val="btLr"/>
                    </w:pPr>
                    <w:r>
                      <w:rPr>
                        <w:color w:val="000000"/>
                      </w:rPr>
                      <w:t>Prva južna radna 3 · 22330 Nova Pazova · Srbija</w:t>
                    </w:r>
                  </w:p>
                  <w:p w14:paraId="0C193509" w14:textId="77777777" w:rsidR="00123D96" w:rsidRDefault="00123D96">
                    <w:pPr>
                      <w:spacing w:line="275" w:lineRule="auto"/>
                      <w:textDirection w:val="btL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4FFEBE" w14:textId="77777777" w:rsidR="00CC47BD" w:rsidRDefault="00CC47BD">
      <w:pPr>
        <w:spacing w:after="0" w:line="240" w:lineRule="auto"/>
      </w:pPr>
      <w:r>
        <w:separator/>
      </w:r>
    </w:p>
  </w:footnote>
  <w:footnote w:type="continuationSeparator" w:id="0">
    <w:p w14:paraId="05AD6E8A" w14:textId="77777777" w:rsidR="00CC47BD" w:rsidRDefault="00CC47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934E5" w14:textId="77777777" w:rsidR="00123D96" w:rsidRDefault="00123D96">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934E6" w14:textId="77777777" w:rsidR="00123D96" w:rsidRDefault="00000000">
    <w:pPr>
      <w:pBdr>
        <w:top w:val="nil"/>
        <w:left w:val="nil"/>
        <w:bottom w:val="nil"/>
        <w:right w:val="nil"/>
        <w:between w:val="nil"/>
      </w:pBdr>
      <w:tabs>
        <w:tab w:val="center" w:pos="4536"/>
        <w:tab w:val="right" w:pos="9072"/>
      </w:tabs>
      <w:spacing w:after="0"/>
      <w:rPr>
        <w:color w:val="000000"/>
      </w:rPr>
    </w:pPr>
    <w:r>
      <w:rPr>
        <w:noProof/>
      </w:rPr>
      <w:drawing>
        <wp:anchor distT="0" distB="0" distL="0" distR="0" simplePos="0" relativeHeight="251658240" behindDoc="1" locked="0" layoutInCell="1" hidden="0" allowOverlap="1" wp14:anchorId="0C1934EB" wp14:editId="0C1934EC">
          <wp:simplePos x="0" y="0"/>
          <wp:positionH relativeFrom="column">
            <wp:posOffset>4975030</wp:posOffset>
          </wp:positionH>
          <wp:positionV relativeFrom="paragraph">
            <wp:posOffset>-170366</wp:posOffset>
          </wp:positionV>
          <wp:extent cx="785003" cy="785003"/>
          <wp:effectExtent l="0" t="0" r="0" b="0"/>
          <wp:wrapNone/>
          <wp:docPr id="10"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85003" cy="785003"/>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0C1934ED" wp14:editId="0C1934EE">
              <wp:simplePos x="0" y="0"/>
              <wp:positionH relativeFrom="column">
                <wp:posOffset>-34287</wp:posOffset>
              </wp:positionH>
              <wp:positionV relativeFrom="paragraph">
                <wp:posOffset>737874</wp:posOffset>
              </wp:positionV>
              <wp:extent cx="5012692" cy="530861"/>
              <wp:effectExtent l="0" t="0" r="0" b="0"/>
              <wp:wrapNone/>
              <wp:docPr id="7" name="Rectangle 7"/>
              <wp:cNvGraphicFramePr/>
              <a:graphic xmlns:a="http://schemas.openxmlformats.org/drawingml/2006/main">
                <a:graphicData uri="http://schemas.microsoft.com/office/word/2010/wordprocessingShape">
                  <wps:wsp>
                    <wps:cNvSpPr/>
                    <wps:spPr>
                      <a:xfrm>
                        <a:off x="2858704" y="3533620"/>
                        <a:ext cx="4974592" cy="492761"/>
                      </a:xfrm>
                      <a:prstGeom prst="rect">
                        <a:avLst/>
                      </a:prstGeom>
                      <a:noFill/>
                      <a:ln>
                        <a:noFill/>
                      </a:ln>
                    </wps:spPr>
                    <wps:txbx>
                      <w:txbxContent>
                        <w:p w14:paraId="0C193501" w14:textId="77777777" w:rsidR="00123D96" w:rsidRDefault="00000000">
                          <w:pPr>
                            <w:spacing w:line="275" w:lineRule="auto"/>
                            <w:textDirection w:val="btLr"/>
                          </w:pPr>
                          <w:r>
                            <w:rPr>
                              <w:b/>
                              <w:color w:val="44546A"/>
                              <w:sz w:val="38"/>
                            </w:rPr>
                            <w:t>SAOPŠTENJE ZA MEDIJE</w:t>
                          </w:r>
                        </w:p>
                      </w:txbxContent>
                    </wps:txbx>
                    <wps:bodyPr spcFirstLastPara="1" wrap="square" lIns="0" tIns="0" rIns="0" bIns="0" anchor="t" anchorCtr="0">
                      <a:noAutofit/>
                    </wps:bodyPr>
                  </wps:wsp>
                </a:graphicData>
              </a:graphic>
            </wp:anchor>
          </w:drawing>
        </mc:Choice>
        <mc:Fallback>
          <w:pict>
            <v:rect w14:anchorId="0C1934ED" id="Rectangle 7" o:spid="_x0000_s1026" style="position:absolute;margin-left:-2.7pt;margin-top:58.1pt;width:394.7pt;height:41.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" filled="f" stroked="f">
              <v:textbox inset="0,0,0,0">
                <w:txbxContent>
                  <w:p w14:paraId="0C193501" w14:textId="77777777" w:rsidR="00123D96" w:rsidRDefault="00000000">
                    <w:pPr>
                      <w:spacing w:line="275" w:lineRule="auto"/>
                      <w:textDirection w:val="btLr"/>
                    </w:pPr>
                    <w:r>
                      <w:rPr>
                        <w:b/>
                        <w:color w:val="44546A"/>
                        <w:sz w:val="38"/>
                      </w:rPr>
                      <w:t>SAOPŠTENJE ZA MEDIJE</w:t>
                    </w:r>
                  </w:p>
                </w:txbxContent>
              </v:textbox>
            </v:rect>
          </w:pict>
        </mc:Fallback>
      </mc:AlternateContent>
    </w:r>
    <w:r>
      <w:rPr>
        <w:noProof/>
      </w:rPr>
      <mc:AlternateContent>
        <mc:Choice Requires="wpg">
          <w:drawing>
            <wp:anchor distT="0" distB="0" distL="114300" distR="114300" simplePos="0" relativeHeight="251660288" behindDoc="0" locked="0" layoutInCell="1" hidden="0" allowOverlap="1" wp14:anchorId="0C1934EF" wp14:editId="0C1934F0">
              <wp:simplePos x="0" y="0"/>
              <wp:positionH relativeFrom="column">
                <wp:posOffset>-31106</wp:posOffset>
              </wp:positionH>
              <wp:positionV relativeFrom="paragraph">
                <wp:posOffset>659762</wp:posOffset>
              </wp:positionV>
              <wp:extent cx="1270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2460877" y="3779365"/>
                        <a:ext cx="5770247" cy="1271"/>
                      </a:xfrm>
                      <a:prstGeom prst="straightConnector1">
                        <a:avLst/>
                      </a:prstGeom>
                      <a:noFill/>
                      <a:ln w="9525" cap="flat" cmpd="sng">
                        <a:solidFill>
                          <a:srgbClr val="003F7B"/>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-31106</wp:posOffset>
              </wp:positionH>
              <wp:positionV relativeFrom="paragraph">
                <wp:posOffset>659762</wp:posOffset>
              </wp:positionV>
              <wp:extent cx="12700" cy="12700"/>
              <wp:effectExtent b="0" l="0" r="0" t="0"/>
              <wp:wrapNone/>
              <wp:docPr id="2"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12700" cy="1270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934E9" w14:textId="77777777" w:rsidR="00123D96" w:rsidRDefault="00000000">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s">
          <w:drawing>
            <wp:anchor distT="0" distB="0" distL="114300" distR="114300" simplePos="0" relativeHeight="251661312" behindDoc="0" locked="0" layoutInCell="1" hidden="0" allowOverlap="1" wp14:anchorId="0C1934F5" wp14:editId="0C1934F6">
              <wp:simplePos x="0" y="0"/>
              <wp:positionH relativeFrom="page">
                <wp:posOffset>-19043</wp:posOffset>
              </wp:positionH>
              <wp:positionV relativeFrom="page">
                <wp:posOffset>746761</wp:posOffset>
              </wp:positionV>
              <wp:extent cx="5042538" cy="530861"/>
              <wp:effectExtent l="0" t="0" r="0" b="0"/>
              <wp:wrapNone/>
              <wp:docPr id="1" name="Rectangle 1"/>
              <wp:cNvGraphicFramePr/>
              <a:graphic xmlns:a="http://schemas.openxmlformats.org/drawingml/2006/main">
                <a:graphicData uri="http://schemas.microsoft.com/office/word/2010/wordprocessingShape">
                  <wps:wsp>
                    <wps:cNvSpPr/>
                    <wps:spPr>
                      <a:xfrm>
                        <a:off x="2843781" y="3533620"/>
                        <a:ext cx="5004438" cy="492761"/>
                      </a:xfrm>
                      <a:prstGeom prst="rect">
                        <a:avLst/>
                      </a:prstGeom>
                      <a:noFill/>
                      <a:ln>
                        <a:noFill/>
                      </a:ln>
                    </wps:spPr>
                    <wps:txbx>
                      <w:txbxContent>
                        <w:p w14:paraId="0C193502" w14:textId="77777777" w:rsidR="00123D96" w:rsidRDefault="00000000">
                          <w:pPr>
                            <w:spacing w:line="275" w:lineRule="auto"/>
                            <w:textDirection w:val="btLr"/>
                          </w:pPr>
                          <w:r>
                            <w:rPr>
                              <w:b/>
                              <w:color w:val="44546A"/>
                              <w:sz w:val="38"/>
                            </w:rPr>
                            <w:t xml:space="preserve">          </w:t>
                          </w:r>
                          <w:r>
                            <w:rPr>
                              <w:b/>
                              <w:color w:val="44546A"/>
                              <w:sz w:val="38"/>
                            </w:rPr>
                            <w:t xml:space="preserve">SAOPŠTENJE </w:t>
                          </w:r>
                          <w:r>
                            <w:rPr>
                              <w:b/>
                              <w:color w:val="44546A"/>
                              <w:sz w:val="38"/>
                            </w:rPr>
                            <w:t>ZA MEDIJE</w:t>
                          </w:r>
                        </w:p>
                      </w:txbxContent>
                    </wps:txbx>
                    <wps:bodyPr spcFirstLastPara="1" wrap="square" lIns="0" tIns="0" rIns="0" bIns="0" anchor="t" anchorCtr="0">
                      <a:noAutofit/>
                    </wps:bodyPr>
                  </wps:wsp>
                </a:graphicData>
              </a:graphic>
            </wp:anchor>
          </w:drawing>
        </mc:Choice>
        <mc:Fallback>
          <w:pict>
            <v:rect w14:anchorId="0C1934F5" id="Rectangle 1" o:spid="_x0000_s1028" style="position:absolute;margin-left:-1.5pt;margin-top:58.8pt;width:397.05pt;height:41.8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" filled="f" stroked="f">
              <v:textbox inset="0,0,0,0">
                <w:txbxContent>
                  <w:p w14:paraId="0C193502" w14:textId="77777777" w:rsidR="00123D96" w:rsidRDefault="00000000">
                    <w:pPr>
                      <w:spacing w:line="275" w:lineRule="auto"/>
                      <w:textDirection w:val="btLr"/>
                    </w:pPr>
                    <w:r>
                      <w:rPr>
                        <w:b/>
                        <w:color w:val="44546A"/>
                        <w:sz w:val="38"/>
                      </w:rPr>
                      <w:t xml:space="preserve">          </w:t>
                    </w:r>
                    <w:r>
                      <w:rPr>
                        <w:b/>
                        <w:color w:val="44546A"/>
                        <w:sz w:val="38"/>
                      </w:rPr>
                      <w:t xml:space="preserve">SAOPŠTENJE </w:t>
                    </w:r>
                    <w:r>
                      <w:rPr>
                        <w:b/>
                        <w:color w:val="44546A"/>
                        <w:sz w:val="38"/>
                      </w:rPr>
                      <w:t>ZA MEDIJE</w:t>
                    </w:r>
                  </w:p>
                </w:txbxContent>
              </v:textbox>
              <w10:wrap anchorx="page" anchory="page"/>
            </v:rect>
          </w:pict>
        </mc:Fallback>
      </mc:AlternateContent>
    </w:r>
    <w:r>
      <w:rPr>
        <w:noProof/>
      </w:rPr>
      <w:drawing>
        <wp:anchor distT="0" distB="0" distL="0" distR="0" simplePos="0" relativeHeight="251662336" behindDoc="1" locked="0" layoutInCell="1" hidden="0" allowOverlap="1" wp14:anchorId="0C1934F7" wp14:editId="0C1934F8">
          <wp:simplePos x="0" y="0"/>
          <wp:positionH relativeFrom="column">
            <wp:posOffset>5015868</wp:posOffset>
          </wp:positionH>
          <wp:positionV relativeFrom="paragraph">
            <wp:posOffset>-152398</wp:posOffset>
          </wp:positionV>
          <wp:extent cx="758823" cy="758823"/>
          <wp:effectExtent l="0" t="0" r="0" b="0"/>
          <wp:wrapNone/>
          <wp:docPr id="11"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58823" cy="758823"/>
                  </a:xfrm>
                  <a:prstGeom prst="rect">
                    <a:avLst/>
                  </a:prstGeom>
                  <a:ln/>
                </pic:spPr>
              </pic:pic>
            </a:graphicData>
          </a:graphic>
        </wp:anchor>
      </w:drawing>
    </w:r>
    <w:r>
      <w:rPr>
        <w:noProof/>
      </w:rPr>
      <mc:AlternateContent>
        <mc:Choice Requires="wpg">
          <w:drawing>
            <wp:anchor distT="0" distB="0" distL="114300" distR="114300" simplePos="0" relativeHeight="251663360" behindDoc="0" locked="0" layoutInCell="1" hidden="0" allowOverlap="1" wp14:anchorId="0C1934F9" wp14:editId="0C1934FA">
              <wp:simplePos x="0" y="0"/>
              <wp:positionH relativeFrom="column">
                <wp:posOffset>-11430</wp:posOffset>
              </wp:positionH>
              <wp:positionV relativeFrom="paragraph">
                <wp:posOffset>672463</wp:posOffset>
              </wp:positionV>
              <wp:extent cx="12700" cy="12700"/>
              <wp:effectExtent l="0" t="0" r="0" b="0"/>
              <wp:wrapNone/>
              <wp:docPr id="9" name="Straight Arrow Connector 9"/>
              <wp:cNvGraphicFramePr/>
              <a:graphic xmlns:a="http://schemas.openxmlformats.org/drawingml/2006/main">
                <a:graphicData uri="http://schemas.microsoft.com/office/word/2010/wordprocessingShape">
                  <wps:wsp>
                    <wps:cNvCnPr/>
                    <wps:spPr>
                      <a:xfrm>
                        <a:off x="2223704" y="3780000"/>
                        <a:ext cx="6244593" cy="0"/>
                      </a:xfrm>
                      <a:prstGeom prst="straightConnector1">
                        <a:avLst/>
                      </a:prstGeom>
                      <a:noFill/>
                      <a:ln w="9525" cap="flat" cmpd="sng">
                        <a:solidFill>
                          <a:srgbClr val="003F7B"/>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wp:posOffset>
              </wp:positionH>
              <wp:positionV relativeFrom="paragraph">
                <wp:posOffset>672463</wp:posOffset>
              </wp:positionV>
              <wp:extent cx="12700" cy="12700"/>
              <wp:effectExtent b="0" l="0" r="0" t="0"/>
              <wp:wrapNone/>
              <wp:docPr id="9" name="image10.png"/>
              <a:graphic>
                <a:graphicData uri="http://schemas.openxmlformats.org/drawingml/2006/picture">
                  <pic:pic>
                    <pic:nvPicPr>
                      <pic:cNvPr id="0" name="image10.png"/>
                      <pic:cNvPicPr preferRelativeResize="0"/>
                    </pic:nvPicPr>
                    <pic:blipFill>
                      <a:blip r:embed="rId2"/>
                      <a:srcRect/>
                      <a:stretch>
                        <a:fillRect/>
                      </a:stretch>
                    </pic:blipFill>
                    <pic:spPr>
                      <a:xfrm>
                        <a:off x="0" y="0"/>
                        <a:ext cx="12700" cy="12700"/>
                      </a:xfrm>
                      <a:prstGeom prst="rect"/>
                      <a:ln/>
                    </pic:spPr>
                  </pic:pic>
                </a:graphicData>
              </a:graphic>
            </wp:anchor>
          </w:drawing>
        </mc:Fallback>
      </mc:AlternateContent>
    </w:r>
    <w:r>
      <w:rPr>
        <w:noProof/>
      </w:rPr>
      <mc:AlternateContent>
        <mc:Choice Requires="wps">
          <w:drawing>
            <wp:anchor distT="0" distB="0" distL="114300" distR="114300" simplePos="0" relativeHeight="251664384" behindDoc="0" locked="0" layoutInCell="1" hidden="0" allowOverlap="1" wp14:anchorId="0C1934FB" wp14:editId="0C1934FC">
              <wp:simplePos x="0" y="0"/>
              <wp:positionH relativeFrom="column">
                <wp:posOffset>2086612</wp:posOffset>
              </wp:positionH>
              <wp:positionV relativeFrom="paragraph">
                <wp:posOffset>920109</wp:posOffset>
              </wp:positionV>
              <wp:extent cx="3809369" cy="400966"/>
              <wp:effectExtent l="0" t="0" r="0" b="0"/>
              <wp:wrapNone/>
              <wp:docPr id="4" name="Rectangle 4"/>
              <wp:cNvGraphicFramePr/>
              <a:graphic xmlns:a="http://schemas.openxmlformats.org/drawingml/2006/main">
                <a:graphicData uri="http://schemas.microsoft.com/office/word/2010/wordprocessingShape">
                  <wps:wsp>
                    <wps:cNvSpPr/>
                    <wps:spPr>
                      <a:xfrm>
                        <a:off x="3460366" y="3654586"/>
                        <a:ext cx="3771269" cy="250829"/>
                      </a:xfrm>
                      <a:prstGeom prst="rect">
                        <a:avLst/>
                      </a:prstGeom>
                      <a:noFill/>
                      <a:ln>
                        <a:noFill/>
                      </a:ln>
                    </wps:spPr>
                    <wps:txbx>
                      <w:txbxContent>
                        <w:p w14:paraId="0C193503" w14:textId="77777777" w:rsidR="00123D96" w:rsidRDefault="00000000">
                          <w:pPr>
                            <w:spacing w:line="275" w:lineRule="auto"/>
                            <w:jc w:val="right"/>
                            <w:textDirection w:val="btLr"/>
                          </w:pPr>
                          <w:r>
                            <w:rPr>
                              <w:color w:val="000000"/>
                              <w:u w:val="single"/>
                            </w:rPr>
                            <w:t xml:space="preserve">Nova </w:t>
                          </w:r>
                          <w:r>
                            <w:rPr>
                              <w:color w:val="000000"/>
                              <w:u w:val="single"/>
                            </w:rPr>
                            <w:t xml:space="preserve">Pazova, 15.6.2026. </w:t>
                          </w:r>
                        </w:p>
                      </w:txbxContent>
                    </wps:txbx>
                    <wps:bodyPr spcFirstLastPara="1" wrap="square" lIns="91425" tIns="45700" rIns="91425" bIns="45700" anchor="t" anchorCtr="0">
                      <a:noAutofit/>
                    </wps:bodyPr>
                  </wps:wsp>
                </a:graphicData>
              </a:graphic>
            </wp:anchor>
          </w:drawing>
        </mc:Choice>
        <mc:Fallback>
          <w:pict>
            <v:rect w14:anchorId="0C1934FB" id="Rectangle 4" o:spid="_x0000_s1029" style="position:absolute;margin-left:164.3pt;margin-top:72.45pt;width:299.95pt;height:31.5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" filled="f" stroked="f">
              <v:textbox inset="2.53958mm,1.2694mm,2.53958mm,1.2694mm">
                <w:txbxContent>
                  <w:p w14:paraId="0C193503" w14:textId="77777777" w:rsidR="00123D96" w:rsidRDefault="00000000">
                    <w:pPr>
                      <w:spacing w:line="275" w:lineRule="auto"/>
                      <w:jc w:val="right"/>
                      <w:textDirection w:val="btLr"/>
                    </w:pPr>
                    <w:r>
                      <w:rPr>
                        <w:color w:val="000000"/>
                        <w:u w:val="single"/>
                      </w:rPr>
                      <w:t xml:space="preserve">Nova </w:t>
                    </w:r>
                    <w:r>
                      <w:rPr>
                        <w:color w:val="000000"/>
                        <w:u w:val="single"/>
                      </w:rPr>
                      <w:t xml:space="preserve">Pazova, 15.6.2026. </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080A04"/>
    <w:multiLevelType w:val="multilevel"/>
    <w:tmpl w:val="C94AD2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258013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3D96"/>
    <w:rsid w:val="00123D96"/>
    <w:rsid w:val="00170DC0"/>
    <w:rsid w:val="006B55D9"/>
    <w:rsid w:val="00865B07"/>
    <w:rsid w:val="008D2934"/>
    <w:rsid w:val="00A5773D"/>
    <w:rsid w:val="00CC47BD"/>
    <w:rsid w:val="00FA33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1934C0"/>
  <w15:docId w15:val="{E770AFF7-16A7-4749-931E-77D38D0BE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r-Latn-R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FA3377"/>
    <w:rPr>
      <w:color w:val="0000FF" w:themeColor="hyperlink"/>
      <w:u w:val="single"/>
    </w:rPr>
  </w:style>
  <w:style w:type="character" w:styleId="UnresolvedMention">
    <w:name w:val="Unresolved Mention"/>
    <w:basedOn w:val="DefaultParagraphFont"/>
    <w:uiPriority w:val="99"/>
    <w:semiHidden/>
    <w:unhideWhenUsed/>
    <w:rsid w:val="00FA33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ompanija.lidl.rs/odrzivost-u-lidlu/inicijative-i-projekti/dobrovoljno-davanje-krvi" TargetMode="External"/><Relationship Id="rId13" Type="http://schemas.openxmlformats.org/officeDocument/2006/relationships/hyperlink" Target="mailto:press@lidl.rs" TargetMode="External"/><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yperlink" Target="https://www.youtube.com/watch?v=3nV_Tq7GDj0" TargetMode="External"/><Relationship Id="rId12" Type="http://schemas.openxmlformats.org/officeDocument/2006/relationships/hyperlink" Target="mailto:jasmina.stakic@represent.rs"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instagram.com/lidlsrbija/"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tijana.djordjevic@represent.rs"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lidl.rs/sr/Press-883.htm" TargetMode="External"/><Relationship Id="rId23" Type="http://schemas.openxmlformats.org/officeDocument/2006/relationships/fontTable" Target="fontTable.xml"/><Relationship Id="rId10" Type="http://schemas.openxmlformats.org/officeDocument/2006/relationships/hyperlink" Target="mailto:djordje.odavic@represent.rs"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tamara.ivankovic@represent.rs" TargetMode="External"/><Relationship Id="rId14" Type="http://schemas.openxmlformats.org/officeDocument/2006/relationships/hyperlink" Target="https://www.lidl.rs/"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footer3.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3</Pages>
  <Words>1090</Words>
  <Characters>6214</Characters>
  <Application>Microsoft Office Word</Application>
  <DocSecurity>0</DocSecurity>
  <Lines>51</Lines>
  <Paragraphs>14</Paragraphs>
  <ScaleCrop>false</ScaleCrop>
  <Company/>
  <LinksUpToDate>false</LinksUpToDate>
  <CharactersWithSpaces>7290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Tijana Djordjevic</cp:lastModifiedBy>
  <cp:revision>6</cp:revision>
  <dcterms:created xsi:type="dcterms:W3CDTF">2026-06-15T07:30:00Z</dcterms:created>
  <dcterms:modified xsi:type="dcterms:W3CDTF">2026-06-15T07:41:00Z</dcterms:modified>
</cp:coreProperties>
</file>